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C21" w:rsidRPr="00740199" w:rsidRDefault="00D27C21" w:rsidP="00D27C21">
      <w:pPr>
        <w:spacing w:after="0" w:line="240" w:lineRule="auto"/>
        <w:jc w:val="center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18</w:t>
      </w:r>
      <w:r w:rsidRPr="00740199">
        <w:rPr>
          <w:rFonts w:ascii="Arial" w:hAnsi="Arial" w:cs="Arial"/>
          <w:b/>
          <w:snapToGrid w:val="0"/>
          <w:sz w:val="32"/>
          <w:szCs w:val="32"/>
        </w:rPr>
        <w:t>.11.2019 № 4</w:t>
      </w:r>
      <w:r>
        <w:rPr>
          <w:rFonts w:ascii="Arial" w:hAnsi="Arial" w:cs="Arial"/>
          <w:b/>
          <w:snapToGrid w:val="0"/>
          <w:sz w:val="32"/>
          <w:szCs w:val="32"/>
        </w:rPr>
        <w:t>5</w:t>
      </w:r>
    </w:p>
    <w:p w:rsidR="00D27C21" w:rsidRPr="00AE10AF" w:rsidRDefault="00D27C21" w:rsidP="00D27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РОССИЙСКАЯ ФЕДЕРАЦИЯ</w:t>
      </w:r>
    </w:p>
    <w:p w:rsidR="00D27C21" w:rsidRPr="00AE10AF" w:rsidRDefault="00D27C21" w:rsidP="00D27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ИРКУТСКАЯ ОБЛАСТЬ</w:t>
      </w:r>
    </w:p>
    <w:p w:rsidR="00D27C21" w:rsidRPr="00C424BF" w:rsidRDefault="00D27C21" w:rsidP="00D27C2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БОХАНСКИЙ РАЙОН</w:t>
      </w:r>
    </w:p>
    <w:p w:rsidR="00D27C21" w:rsidRDefault="00D27C21" w:rsidP="00D27C21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AE10AF">
        <w:rPr>
          <w:rFonts w:ascii="Arial" w:eastAsia="Calibri" w:hAnsi="Arial" w:cs="Arial"/>
          <w:b/>
          <w:bCs/>
          <w:sz w:val="32"/>
          <w:szCs w:val="32"/>
        </w:rPr>
        <w:t>МУНИЦИПАЛЬНОЕ ОБРАЗОВАНИЕ «УКЫР»</w:t>
      </w:r>
    </w:p>
    <w:p w:rsidR="00D27C21" w:rsidRDefault="00D27C21" w:rsidP="00D27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Pr="00AE10AF">
        <w:rPr>
          <w:rFonts w:ascii="Arial" w:hAnsi="Arial" w:cs="Arial"/>
          <w:b/>
          <w:sz w:val="32"/>
          <w:szCs w:val="32"/>
        </w:rPr>
        <w:t>Е</w:t>
      </w:r>
    </w:p>
    <w:p w:rsidR="00D27C21" w:rsidRDefault="00D27C21" w:rsidP="00D27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7C21" w:rsidRDefault="00D27C21" w:rsidP="00D27C2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ПОДГОТОВКИ К ВЕДЕНИЮ И ВЕДЕНИЯ ГРАЖДАНСКОЙ ОБОРОНЫ В МО «УКЫР»</w:t>
      </w:r>
    </w:p>
    <w:p w:rsidR="00D27C21" w:rsidRPr="00D27C21" w:rsidRDefault="00D27C21" w:rsidP="00D27C21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27C21" w:rsidRPr="00D27C21" w:rsidRDefault="00D27C21" w:rsidP="00D27C2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</w:p>
    <w:p w:rsidR="00D27C21" w:rsidRPr="00D27C21" w:rsidRDefault="00D27C21" w:rsidP="00D27C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7C21" w:rsidRDefault="00D27C21" w:rsidP="00D27C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27C21">
        <w:rPr>
          <w:rFonts w:ascii="Arial" w:hAnsi="Arial" w:cs="Arial"/>
          <w:b/>
          <w:sz w:val="30"/>
          <w:szCs w:val="30"/>
        </w:rPr>
        <w:t>ПОСТАНОВЛЯЕТ:</w:t>
      </w:r>
    </w:p>
    <w:p w:rsidR="00D27C21" w:rsidRPr="00D27C21" w:rsidRDefault="00D27C21" w:rsidP="00D27C21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D27C21" w:rsidRDefault="00D27C21" w:rsidP="00D27C2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D27C21">
        <w:rPr>
          <w:rFonts w:ascii="Arial" w:hAnsi="Arial" w:cs="Arial"/>
          <w:sz w:val="24"/>
          <w:szCs w:val="24"/>
        </w:rPr>
        <w:t>Утвердить порядок подготовки к ведению и ведения гражданской обороны в МО «</w:t>
      </w:r>
      <w:proofErr w:type="spellStart"/>
      <w:r>
        <w:rPr>
          <w:rFonts w:ascii="Arial" w:hAnsi="Arial" w:cs="Arial"/>
          <w:sz w:val="24"/>
          <w:szCs w:val="24"/>
        </w:rPr>
        <w:t>Укыр</w:t>
      </w:r>
      <w:proofErr w:type="spellEnd"/>
      <w:r w:rsidRPr="00D27C21">
        <w:rPr>
          <w:rFonts w:ascii="Arial" w:hAnsi="Arial" w:cs="Arial"/>
          <w:sz w:val="24"/>
          <w:szCs w:val="24"/>
        </w:rPr>
        <w:t>» (приложение 1).</w:t>
      </w:r>
    </w:p>
    <w:p w:rsidR="00D27C21" w:rsidRDefault="00D27C21" w:rsidP="00D27C2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D27C21">
        <w:rPr>
          <w:rFonts w:ascii="Arial" w:hAnsi="Arial" w:cs="Arial"/>
          <w:sz w:val="24"/>
          <w:szCs w:val="24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D27C21" w:rsidRDefault="00D27C21" w:rsidP="00D27C2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Pr="00D27C21">
        <w:rPr>
          <w:rFonts w:ascii="Arial" w:hAnsi="Arial" w:cs="Arial"/>
          <w:sz w:val="24"/>
          <w:szCs w:val="24"/>
        </w:rPr>
        <w:t>Контроль над исполнением настоящего постановления оставляю за собой.</w:t>
      </w:r>
    </w:p>
    <w:p w:rsidR="00D27C21" w:rsidRPr="00D27C21" w:rsidRDefault="00D27C21" w:rsidP="00D27C21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D27C21" w:rsidRDefault="00D27C21" w:rsidP="00D27C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7C21" w:rsidRDefault="00D27C21" w:rsidP="00D27C2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7C21" w:rsidRDefault="00D27C21" w:rsidP="00D27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0199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муниципального образования</w:t>
      </w:r>
      <w:r w:rsidRPr="00740199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40199">
        <w:rPr>
          <w:rFonts w:ascii="Arial" w:hAnsi="Arial" w:cs="Arial"/>
          <w:sz w:val="24"/>
          <w:szCs w:val="24"/>
        </w:rPr>
        <w:t>Укыр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D27C21" w:rsidRPr="00740199" w:rsidRDefault="00D27C21" w:rsidP="00D27C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740199">
        <w:rPr>
          <w:rFonts w:ascii="Arial" w:hAnsi="Arial" w:cs="Arial"/>
          <w:sz w:val="24"/>
          <w:szCs w:val="24"/>
        </w:rPr>
        <w:t>Багайников</w:t>
      </w:r>
      <w:proofErr w:type="spellEnd"/>
      <w:r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D27C21" w:rsidRDefault="00D27C21" w:rsidP="00D27C21">
      <w:pPr>
        <w:rPr>
          <w:rFonts w:ascii="Times New Roman" w:hAnsi="Times New Roman"/>
          <w:sz w:val="26"/>
          <w:szCs w:val="26"/>
        </w:rPr>
      </w:pPr>
    </w:p>
    <w:p w:rsidR="00D27C21" w:rsidRDefault="00D27C21" w:rsidP="00D27C2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4960"/>
      </w:tblGrid>
      <w:tr w:rsidR="00D27C21" w:rsidRPr="00D27C21" w:rsidTr="00D27C21">
        <w:trPr>
          <w:tblCellSpacing w:w="0" w:type="dxa"/>
        </w:trPr>
        <w:tc>
          <w:tcPr>
            <w:tcW w:w="4395" w:type="dxa"/>
          </w:tcPr>
          <w:p w:rsidR="00D27C21" w:rsidRPr="00C66A50" w:rsidRDefault="00D27C21" w:rsidP="004D5A0C">
            <w:pPr>
              <w:keepNext/>
              <w:keepLines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:rsidR="00D27C21" w:rsidRPr="00D27C21" w:rsidRDefault="00D27C21" w:rsidP="00D27C21">
            <w:pPr>
              <w:keepNext/>
              <w:keepLines/>
              <w:spacing w:after="0"/>
              <w:jc w:val="right"/>
              <w:rPr>
                <w:rFonts w:ascii="Courier New" w:hAnsi="Courier New" w:cs="Courier New"/>
              </w:rPr>
            </w:pPr>
            <w:r w:rsidRPr="00D27C21">
              <w:rPr>
                <w:rFonts w:ascii="Courier New" w:hAnsi="Courier New" w:cs="Courier New"/>
              </w:rPr>
              <w:t>Приложение № 1</w:t>
            </w:r>
          </w:p>
          <w:p w:rsidR="00D27C21" w:rsidRPr="00D27C21" w:rsidRDefault="00D27C21" w:rsidP="00D27C21">
            <w:pPr>
              <w:keepNext/>
              <w:keepLines/>
              <w:spacing w:after="0"/>
              <w:ind w:firstLine="709"/>
              <w:jc w:val="right"/>
              <w:rPr>
                <w:rFonts w:ascii="Courier New" w:hAnsi="Courier New" w:cs="Courier New"/>
              </w:rPr>
            </w:pPr>
            <w:r w:rsidRPr="00D27C21">
              <w:rPr>
                <w:rFonts w:ascii="Courier New" w:hAnsi="Courier New" w:cs="Courier New"/>
              </w:rPr>
              <w:t xml:space="preserve">к постановлению администрации </w:t>
            </w:r>
          </w:p>
          <w:p w:rsidR="00D27C21" w:rsidRPr="00D27C21" w:rsidRDefault="00D27C21" w:rsidP="00D27C21">
            <w:pPr>
              <w:keepNext/>
              <w:keepLines/>
              <w:spacing w:after="0"/>
              <w:ind w:firstLine="709"/>
              <w:jc w:val="right"/>
              <w:rPr>
                <w:rFonts w:ascii="Courier New" w:hAnsi="Courier New" w:cs="Courier New"/>
              </w:rPr>
            </w:pPr>
            <w:r w:rsidRPr="00D27C21">
              <w:rPr>
                <w:rFonts w:ascii="Courier New" w:hAnsi="Courier New" w:cs="Courier New"/>
              </w:rPr>
              <w:t xml:space="preserve"> МО «</w:t>
            </w:r>
            <w:proofErr w:type="spellStart"/>
            <w:r w:rsidRPr="00D27C21">
              <w:rPr>
                <w:rFonts w:ascii="Courier New" w:hAnsi="Courier New" w:cs="Courier New"/>
              </w:rPr>
              <w:t>Укыр</w:t>
            </w:r>
            <w:proofErr w:type="spellEnd"/>
            <w:r w:rsidRPr="00D27C21">
              <w:rPr>
                <w:rFonts w:ascii="Courier New" w:hAnsi="Courier New" w:cs="Courier New"/>
              </w:rPr>
              <w:t xml:space="preserve">» </w:t>
            </w:r>
          </w:p>
          <w:p w:rsidR="00D27C21" w:rsidRPr="00D27C21" w:rsidRDefault="00D27C21" w:rsidP="00D27C21">
            <w:pPr>
              <w:keepNext/>
              <w:keepLines/>
              <w:spacing w:after="0"/>
              <w:ind w:firstLine="709"/>
              <w:jc w:val="right"/>
              <w:rPr>
                <w:rFonts w:ascii="Courier New" w:hAnsi="Courier New" w:cs="Courier New"/>
              </w:rPr>
            </w:pPr>
            <w:r w:rsidRPr="00D27C21">
              <w:rPr>
                <w:rFonts w:ascii="Courier New" w:hAnsi="Courier New" w:cs="Courier New"/>
              </w:rPr>
              <w:t xml:space="preserve">от </w:t>
            </w:r>
            <w:r w:rsidRPr="00D27C21">
              <w:rPr>
                <w:rFonts w:ascii="Courier New" w:hAnsi="Courier New" w:cs="Courier New"/>
              </w:rPr>
              <w:t>18</w:t>
            </w:r>
            <w:r w:rsidRPr="00D27C21">
              <w:rPr>
                <w:rFonts w:ascii="Courier New" w:hAnsi="Courier New" w:cs="Courier New"/>
              </w:rPr>
              <w:t>.1</w:t>
            </w:r>
            <w:r w:rsidRPr="00D27C21">
              <w:rPr>
                <w:rFonts w:ascii="Courier New" w:hAnsi="Courier New" w:cs="Courier New"/>
              </w:rPr>
              <w:t>1</w:t>
            </w:r>
            <w:r w:rsidRPr="00D27C21">
              <w:rPr>
                <w:rFonts w:ascii="Courier New" w:hAnsi="Courier New" w:cs="Courier New"/>
              </w:rPr>
              <w:t>. 201</w:t>
            </w:r>
            <w:r w:rsidRPr="00D27C21">
              <w:rPr>
                <w:rFonts w:ascii="Courier New" w:hAnsi="Courier New" w:cs="Courier New"/>
              </w:rPr>
              <w:t xml:space="preserve">9 г. № </w:t>
            </w:r>
            <w:r w:rsidRPr="00D27C21">
              <w:rPr>
                <w:rFonts w:ascii="Courier New" w:hAnsi="Courier New" w:cs="Courier New"/>
              </w:rPr>
              <w:t>45</w:t>
            </w:r>
          </w:p>
        </w:tc>
      </w:tr>
      <w:tr w:rsidR="00D27C21" w:rsidRPr="00C66A50" w:rsidTr="00D27C21">
        <w:trPr>
          <w:tblCellSpacing w:w="0" w:type="dxa"/>
        </w:trPr>
        <w:tc>
          <w:tcPr>
            <w:tcW w:w="4395" w:type="dxa"/>
          </w:tcPr>
          <w:p w:rsidR="00D27C21" w:rsidRPr="00C66A50" w:rsidRDefault="00D27C21" w:rsidP="004D5A0C">
            <w:pPr>
              <w:keepNext/>
              <w:keepLines/>
              <w:spacing w:after="0" w:line="36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:rsidR="00D27C21" w:rsidRPr="00C66A50" w:rsidRDefault="00D27C21" w:rsidP="004D5A0C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  <w:tr w:rsidR="00D27C21" w:rsidRPr="00C66A50" w:rsidTr="00D27C21">
        <w:trPr>
          <w:tblCellSpacing w:w="0" w:type="dxa"/>
        </w:trPr>
        <w:tc>
          <w:tcPr>
            <w:tcW w:w="4395" w:type="dxa"/>
          </w:tcPr>
          <w:p w:rsidR="00D27C21" w:rsidRPr="00C66A50" w:rsidRDefault="00D27C21" w:rsidP="004D5A0C">
            <w:pPr>
              <w:keepNext/>
              <w:keepLines/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:rsidR="00D27C21" w:rsidRPr="00C66A50" w:rsidRDefault="00D27C21" w:rsidP="004D5A0C">
            <w:pPr>
              <w:keepNext/>
              <w:keepLines/>
              <w:spacing w:after="0"/>
              <w:rPr>
                <w:rFonts w:ascii="Times New Roman" w:hAnsi="Times New Roman"/>
              </w:rPr>
            </w:pPr>
          </w:p>
        </w:tc>
      </w:tr>
    </w:tbl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center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ПОРЯДОК</w:t>
      </w:r>
    </w:p>
    <w:p w:rsidR="00D27C21" w:rsidRPr="00D27C21" w:rsidRDefault="00D27C21" w:rsidP="00D27C21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mirrorIndents/>
        <w:jc w:val="center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подготовки к ведению и ведения гражданской обороны в МО «</w:t>
      </w:r>
      <w:proofErr w:type="spellStart"/>
      <w:r w:rsidRPr="00D27C21">
        <w:rPr>
          <w:rFonts w:ascii="Arial" w:hAnsi="Arial" w:cs="Arial"/>
          <w:b/>
          <w:sz w:val="24"/>
          <w:szCs w:val="24"/>
        </w:rPr>
        <w:t>Укыр</w:t>
      </w:r>
      <w:proofErr w:type="spellEnd"/>
      <w:r w:rsidRPr="00D27C21">
        <w:rPr>
          <w:rFonts w:ascii="Arial" w:hAnsi="Arial" w:cs="Arial"/>
          <w:b/>
          <w:sz w:val="24"/>
          <w:szCs w:val="24"/>
        </w:rPr>
        <w:t>»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1. Общие положения</w:t>
      </w:r>
    </w:p>
    <w:p w:rsidR="00330298" w:rsidRDefault="00D27C21" w:rsidP="0033029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D27C21">
        <w:rPr>
          <w:rFonts w:ascii="Arial" w:hAnsi="Arial" w:cs="Arial"/>
          <w:sz w:val="24"/>
          <w:szCs w:val="24"/>
        </w:rPr>
        <w:t>Настоящий Порядок подготовки к ведению и вложение об организаци</w:t>
      </w:r>
      <w:r w:rsidR="00330298">
        <w:rPr>
          <w:rFonts w:ascii="Arial" w:hAnsi="Arial" w:cs="Arial"/>
          <w:sz w:val="24"/>
          <w:szCs w:val="24"/>
        </w:rPr>
        <w:t>и и ведении гражданской обороны</w:t>
      </w:r>
      <w:r w:rsidRPr="00D27C21">
        <w:rPr>
          <w:rFonts w:ascii="Arial" w:hAnsi="Arial" w:cs="Arial"/>
          <w:sz w:val="24"/>
          <w:szCs w:val="24"/>
        </w:rPr>
        <w:t xml:space="preserve"> в МО «</w:t>
      </w:r>
      <w:proofErr w:type="spellStart"/>
      <w:r w:rsidRPr="00D27C21">
        <w:rPr>
          <w:rFonts w:ascii="Arial" w:hAnsi="Arial" w:cs="Arial"/>
          <w:sz w:val="24"/>
          <w:szCs w:val="24"/>
        </w:rPr>
        <w:t>Укыр</w:t>
      </w:r>
      <w:proofErr w:type="spellEnd"/>
      <w:r w:rsidRPr="00D27C21">
        <w:rPr>
          <w:rFonts w:ascii="Arial" w:hAnsi="Arial" w:cs="Arial"/>
          <w:sz w:val="24"/>
          <w:szCs w:val="24"/>
        </w:rPr>
        <w:t xml:space="preserve">»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D27C21">
          <w:rPr>
            <w:rFonts w:ascii="Arial" w:hAnsi="Arial" w:cs="Arial"/>
            <w:sz w:val="24"/>
            <w:szCs w:val="24"/>
          </w:rPr>
          <w:t>1998 г</w:t>
        </w:r>
      </w:smartTag>
      <w:r w:rsidRPr="00D27C21">
        <w:rPr>
          <w:rFonts w:ascii="Arial" w:hAnsi="Arial" w:cs="Arial"/>
          <w:sz w:val="24"/>
          <w:szCs w:val="24"/>
        </w:rPr>
        <w:t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</w:t>
      </w:r>
      <w:r w:rsidR="00330298">
        <w:rPr>
          <w:rFonts w:ascii="Arial" w:hAnsi="Arial" w:cs="Arial"/>
          <w:sz w:val="24"/>
          <w:szCs w:val="24"/>
        </w:rPr>
        <w:t xml:space="preserve"> МЧС России от 14.11.2008 № 687</w:t>
      </w:r>
      <w:r w:rsidRPr="00D27C21">
        <w:rPr>
          <w:rFonts w:ascii="Arial" w:hAnsi="Arial" w:cs="Arial"/>
          <w:sz w:val="24"/>
          <w:szCs w:val="24"/>
        </w:rPr>
        <w:t xml:space="preserve"> «Об утверждении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27C21">
        <w:rPr>
          <w:rFonts w:ascii="Arial" w:hAnsi="Arial" w:cs="Arial"/>
          <w:sz w:val="24"/>
          <w:szCs w:val="24"/>
        </w:rPr>
        <w:t xml:space="preserve">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 w:rsidRPr="00D27C21">
          <w:rPr>
            <w:rFonts w:ascii="Arial" w:hAnsi="Arial" w:cs="Arial"/>
            <w:sz w:val="24"/>
            <w:szCs w:val="24"/>
          </w:rPr>
          <w:t>2008 г</w:t>
        </w:r>
      </w:smartTag>
      <w:r w:rsidRPr="00D27C21">
        <w:rPr>
          <w:rFonts w:ascii="Arial" w:hAnsi="Arial" w:cs="Arial"/>
          <w:sz w:val="24"/>
          <w:szCs w:val="24"/>
        </w:rP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  <w:proofErr w:type="gramEnd"/>
    </w:p>
    <w:p w:rsidR="00D27C21" w:rsidRPr="00330298" w:rsidRDefault="00D27C21" w:rsidP="0033029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D27C21" w:rsidRPr="00D27C21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2. Полномочия органа местного самоуправления в области гражданской обороны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2.1. Органы местного самоуправления самостоятельно в пределах границ муниципальных образований: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проводят подготовку и обучение населения в области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поддерживают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2.2. Глава муниципального образования в пределах своей компетенции: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осуществляет руководство гражданской обороной на территории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принимает правовые акты в области организации и ведения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утверждает перечень организаций, создающих нештатные аварийно-спасательные формирования;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2.3. Представительный орган муниципального образования в пределах своей компетенции: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одобряет целевые программы муниципального образования по вопросам организации и ведения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проводит слушания по вопросам состояния гражданской обороны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разрабатывает целевые программы в области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участвуют в разработке социально-экономических программ в области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осуществляют иные полномочия в соответствии с законодательством Российской Федерации.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D27C21">
        <w:rPr>
          <w:rFonts w:ascii="Arial" w:hAnsi="Arial" w:cs="Arial"/>
          <w:sz w:val="24"/>
          <w:szCs w:val="24"/>
        </w:rPr>
        <w:t>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планируют и организуют проведение мероприятий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проводят мероприятия по поддержанию своего устойчивого функционирования в военное время;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осуществляют обучение своих работников в области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создают и поддерживают в состоянии постоянной готовности к использованию локальные системы оповещения;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27C21" w:rsidRPr="00D27C21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  <w:proofErr w:type="gramEnd"/>
    </w:p>
    <w:p w:rsidR="00D27C21" w:rsidRPr="00330298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3. Мероприятия по гражданской обороне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3.2.1. По обучению населения в области гражданской обороны: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обучение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обучение личного состава формирований и служб муниципальных образований;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учений и тренировок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организационно-методическое руководство и </w:t>
      </w:r>
      <w:proofErr w:type="gramStart"/>
      <w:r w:rsidRPr="00D27C2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пропаганда знаний в области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сбор информации в области гражданской обороны и обмен ею.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3.2.3. По эвакуации населения, материальных и культурных ценностей в безопасные районы: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пределах  4-х часового </w:t>
      </w:r>
      <w:proofErr w:type="spellStart"/>
      <w:r w:rsidRPr="00D27C21">
        <w:rPr>
          <w:rFonts w:ascii="Arial" w:hAnsi="Arial" w:cs="Arial"/>
          <w:sz w:val="24"/>
          <w:szCs w:val="24"/>
        </w:rPr>
        <w:t>добегания</w:t>
      </w:r>
      <w:proofErr w:type="spellEnd"/>
      <w:r w:rsidRPr="00D27C21">
        <w:rPr>
          <w:rFonts w:ascii="Arial" w:hAnsi="Arial" w:cs="Arial"/>
          <w:sz w:val="24"/>
          <w:szCs w:val="24"/>
        </w:rPr>
        <w:t xml:space="preserve"> волны прорыва при разрушении гидротехнических сооружений;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подготовка районов размещения населения, материальных и культурных ценностей, подлежащих эвакуации;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организация деятельности эвакуационных органов, а также подготовка их личного состава.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3.2.4. По предоставлению населению убежищ и средств индивидуальной защиты: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укрытия населения в защитных сооружениях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накопление, хранение, освежение и использование по предназначению средств индивидуальной защиты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3.2.5. </w:t>
      </w:r>
      <w:proofErr w:type="gramStart"/>
      <w:r w:rsidRPr="00D27C21">
        <w:rPr>
          <w:rFonts w:ascii="Arial" w:hAnsi="Arial" w:cs="Arial"/>
          <w:sz w:val="24"/>
          <w:szCs w:val="24"/>
        </w:rPr>
        <w:t>По световой и другим видам маскировки: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определение перечня объектов, подлежащих маскировке;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других видов маскировки;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3.2.6. По проведению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дл</w:t>
      </w:r>
      <w:proofErr w:type="gramEnd"/>
      <w:r w:rsidRPr="00D27C21">
        <w:rPr>
          <w:rFonts w:ascii="Arial" w:hAnsi="Arial" w:cs="Arial"/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планирование и организация основных видов жизнеобеспечения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нормированное снабжение населения продовольственными и непродовольственными товарами;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предоставление населению коммунально-бытовых услуг;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лечебно-эвакуационных мероприятий;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развертывание необходимой лечебной базы в загородной зоне, организация ее </w:t>
      </w:r>
      <w:proofErr w:type="spellStart"/>
      <w:r w:rsidRPr="00D27C21">
        <w:rPr>
          <w:rFonts w:ascii="Arial" w:hAnsi="Arial" w:cs="Arial"/>
          <w:sz w:val="24"/>
          <w:szCs w:val="24"/>
        </w:rPr>
        <w:t>энерго</w:t>
      </w:r>
      <w:proofErr w:type="spellEnd"/>
      <w:r w:rsidRPr="00D27C21">
        <w:rPr>
          <w:rFonts w:ascii="Arial" w:hAnsi="Arial" w:cs="Arial"/>
          <w:sz w:val="24"/>
          <w:szCs w:val="24"/>
        </w:rPr>
        <w:t>- и водоснабжения;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оказание населению медицинской помощи;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определение численности населения, оставшегося без жилья;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предоставление населению информационно-психологической поддержки.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3.2.8. По борьбе с пожарами, возникшими при ведении военных действий или вследствие этих действий: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заблаговременное создание запасов дезактивирующих, дегазирующих веществ и растворов;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3.2.11. 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оснащение сил охраны общественного порядка, подготовка их в области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3.2.12. По вопросам срочного восстановления функционирования необходимых коммунальных служб в военное время: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запасов оборудования и запасных частей для ремонта поврежденных систем газ</w:t>
      </w:r>
      <w:proofErr w:type="gramStart"/>
      <w:r w:rsidRPr="00D27C21">
        <w:rPr>
          <w:rFonts w:ascii="Arial" w:hAnsi="Arial" w:cs="Arial"/>
          <w:sz w:val="24"/>
          <w:szCs w:val="24"/>
        </w:rPr>
        <w:t>о-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7C21">
        <w:rPr>
          <w:rFonts w:ascii="Arial" w:hAnsi="Arial" w:cs="Arial"/>
          <w:sz w:val="24"/>
          <w:szCs w:val="24"/>
        </w:rPr>
        <w:t>энерго</w:t>
      </w:r>
      <w:proofErr w:type="spellEnd"/>
      <w:r w:rsidRPr="00D27C21">
        <w:rPr>
          <w:rFonts w:ascii="Arial" w:hAnsi="Arial" w:cs="Arial"/>
          <w:sz w:val="24"/>
          <w:szCs w:val="24"/>
        </w:rPr>
        <w:t>- и водоснабжения;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подготовка резерва мобильных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дл</w:t>
      </w:r>
      <w:proofErr w:type="gramEnd"/>
      <w:r w:rsidRPr="00D27C21">
        <w:rPr>
          <w:rFonts w:ascii="Arial" w:hAnsi="Arial" w:cs="Arial"/>
          <w:sz w:val="24"/>
          <w:szCs w:val="24"/>
        </w:rPr>
        <w:t>я очистки, опреснения и транспортировки воды;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дл</w:t>
      </w:r>
      <w:proofErr w:type="gramEnd"/>
      <w:r w:rsidRPr="00D27C21">
        <w:rPr>
          <w:rFonts w:ascii="Arial" w:hAnsi="Arial" w:cs="Arial"/>
          <w:sz w:val="24"/>
          <w:szCs w:val="24"/>
        </w:rPr>
        <w:t>я организации коммунального снабжения населения.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3.2.13. По срочному захоронению трупов в военное время: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заблаговременное, в мирное время, определение мест возможных захоронений;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создание, подготовка и обеспечение готовности сил и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гр</w:t>
      </w:r>
      <w:proofErr w:type="gramEnd"/>
      <w:r w:rsidRPr="00D27C21">
        <w:rPr>
          <w:rFonts w:ascii="Arial" w:hAnsi="Arial" w:cs="Arial"/>
          <w:sz w:val="24"/>
          <w:szCs w:val="24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оборудование мест погребения (захоронения) тел (останков) погибших;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санитарно-эпидемиологического надзора.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создание и организация работы в мирное и военное время комиссий по вопросам </w:t>
      </w:r>
      <w:proofErr w:type="gramStart"/>
      <w:r w:rsidRPr="00D27C21">
        <w:rPr>
          <w:rFonts w:ascii="Arial" w:hAnsi="Arial" w:cs="Arial"/>
          <w:sz w:val="24"/>
          <w:szCs w:val="24"/>
        </w:rPr>
        <w:t>повышения устойчивости функционирования объектов экономики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территорий, отнесенных в установленном порядке к группам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рациональное размещение объектов экономики и инфраструктуры, а также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пр</w:t>
      </w:r>
      <w:proofErr w:type="gramEnd"/>
      <w:r w:rsidRPr="00D27C21">
        <w:rPr>
          <w:rFonts w:ascii="Arial" w:hAnsi="Arial" w:cs="Arial"/>
          <w:sz w:val="24"/>
          <w:szCs w:val="24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страхового фонда документации;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повышение эффективности защиты производственных фондов при воздействии на них современных средств поражения.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3.2.15. По вопросам обеспечения постоянной готовности сил и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гр</w:t>
      </w:r>
      <w:proofErr w:type="gramEnd"/>
      <w:r w:rsidRPr="00D27C21">
        <w:rPr>
          <w:rFonts w:ascii="Arial" w:hAnsi="Arial" w:cs="Arial"/>
          <w:sz w:val="24"/>
          <w:szCs w:val="24"/>
        </w:rPr>
        <w:t>ажданской обороны: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создание и оснащение сил гражданской обороны </w:t>
      </w:r>
      <w:proofErr w:type="gramStart"/>
      <w:r w:rsidRPr="00D27C21">
        <w:rPr>
          <w:rFonts w:ascii="Arial" w:hAnsi="Arial" w:cs="Arial"/>
          <w:sz w:val="24"/>
          <w:szCs w:val="24"/>
        </w:rPr>
        <w:t>современными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техникой и оборудованием;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разработка и корректировка планов действий сил гражданской обороны;</w:t>
      </w:r>
    </w:p>
    <w:p w:rsidR="00D27C21" w:rsidRPr="00D27C21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определение порядка взаимодействия и привлечения сил и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гр</w:t>
      </w:r>
      <w:proofErr w:type="gramEnd"/>
      <w:r w:rsidRPr="00D27C21">
        <w:rPr>
          <w:rFonts w:ascii="Arial" w:hAnsi="Arial" w:cs="Arial"/>
          <w:sz w:val="24"/>
          <w:szCs w:val="24"/>
        </w:rPr>
        <w:t>ажданской обороны, а также всестороннее обеспечение их действий.</w:t>
      </w:r>
    </w:p>
    <w:p w:rsidR="00D27C21" w:rsidRPr="00330298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4. Руководство и организационная структура гражданской обороны на территории муниципального образования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4.4. </w:t>
      </w:r>
      <w:proofErr w:type="gramStart"/>
      <w:r w:rsidRPr="00D27C21">
        <w:rPr>
          <w:rFonts w:ascii="Arial" w:hAnsi="Arial" w:cs="Arial"/>
          <w:sz w:val="24"/>
          <w:szCs w:val="24"/>
        </w:rPr>
        <w:t>Органами, осуществляющими управление гражданской обороной на территории муниципального образования являются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структурные подразделения (работники) по гражданской обороне органов местного самоуправления и организаций.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 w:rsidRPr="00D27C21">
        <w:rPr>
          <w:rFonts w:ascii="Arial" w:hAnsi="Arial" w:cs="Arial"/>
          <w:sz w:val="24"/>
          <w:szCs w:val="24"/>
        </w:rPr>
        <w:t>эвакоприемные</w:t>
      </w:r>
      <w:proofErr w:type="spellEnd"/>
      <w:r w:rsidRPr="00D27C21">
        <w:rPr>
          <w:rFonts w:ascii="Arial" w:hAnsi="Arial" w:cs="Arial"/>
          <w:sz w:val="24"/>
          <w:szCs w:val="24"/>
        </w:rPr>
        <w:t>) комиссии.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4.6. Эвакуационные (</w:t>
      </w:r>
      <w:proofErr w:type="spellStart"/>
      <w:r w:rsidRPr="00D27C21">
        <w:rPr>
          <w:rFonts w:ascii="Arial" w:hAnsi="Arial" w:cs="Arial"/>
          <w:sz w:val="24"/>
          <w:szCs w:val="24"/>
        </w:rPr>
        <w:t>эвакоприемные</w:t>
      </w:r>
      <w:proofErr w:type="spellEnd"/>
      <w:r w:rsidRPr="00D27C21">
        <w:rPr>
          <w:rFonts w:ascii="Arial" w:hAnsi="Arial" w:cs="Arial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4.8. Для решения задач в области гражданской обороны, реализуемых на территории муниципального образования,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 и спасательные службы.</w:t>
      </w:r>
    </w:p>
    <w:p w:rsidR="00D27C21" w:rsidRPr="00D27C21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 xml:space="preserve">4.9. </w:t>
      </w:r>
      <w:proofErr w:type="gramStart"/>
      <w:r w:rsidRPr="00D27C21">
        <w:rPr>
          <w:rFonts w:ascii="Arial" w:hAnsi="Arial" w:cs="Arial"/>
          <w:sz w:val="24"/>
          <w:szCs w:val="24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5</w:t>
      </w:r>
      <w:r w:rsidR="00330298">
        <w:rPr>
          <w:rFonts w:ascii="Arial" w:hAnsi="Arial" w:cs="Arial"/>
          <w:b/>
          <w:sz w:val="24"/>
          <w:szCs w:val="24"/>
        </w:rPr>
        <w:t xml:space="preserve">. </w:t>
      </w:r>
      <w:r w:rsidRPr="00D27C21">
        <w:rPr>
          <w:rFonts w:ascii="Arial" w:hAnsi="Arial" w:cs="Arial"/>
          <w:b/>
          <w:sz w:val="24"/>
          <w:szCs w:val="24"/>
        </w:rPr>
        <w:t>Состав сил и сре</w:t>
      </w:r>
      <w:proofErr w:type="gramStart"/>
      <w:r w:rsidRPr="00D27C21">
        <w:rPr>
          <w:rFonts w:ascii="Arial" w:hAnsi="Arial" w:cs="Arial"/>
          <w:b/>
          <w:sz w:val="24"/>
          <w:szCs w:val="24"/>
        </w:rPr>
        <w:t>дств гр</w:t>
      </w:r>
      <w:proofErr w:type="gramEnd"/>
      <w:r w:rsidRPr="00D27C21">
        <w:rPr>
          <w:rFonts w:ascii="Arial" w:hAnsi="Arial" w:cs="Arial"/>
          <w:b/>
          <w:sz w:val="24"/>
          <w:szCs w:val="24"/>
        </w:rPr>
        <w:t>ажданской обороны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5.1. Для выполнения мероприятий гражданской обороны, проведения аварийно-спасательных и других неотложных работ на территории муниципального образования в соответствии с планами гражданской обороны и защиты населения создается группировка сил гражданской обороны в составе нештатных, штатных аварийно-спасательных формирований и спасательных служб.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5.2. Аварийно-спасательные формирования – самостоятельные или входящие в состав аварийно-спасательных слу</w:t>
      </w:r>
      <w:proofErr w:type="gramStart"/>
      <w:r w:rsidRPr="00D27C21">
        <w:rPr>
          <w:rFonts w:ascii="Arial" w:hAnsi="Arial" w:cs="Arial"/>
          <w:sz w:val="24"/>
          <w:szCs w:val="24"/>
        </w:rPr>
        <w:t>жб стр</w:t>
      </w:r>
      <w:proofErr w:type="gramEnd"/>
      <w:r w:rsidRPr="00D27C21">
        <w:rPr>
          <w:rFonts w:ascii="Arial" w:hAnsi="Arial" w:cs="Arial"/>
          <w:sz w:val="24"/>
          <w:szCs w:val="24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5.3. На территории муниципального образования создаются спасательные службы (службы гражданской обороны) муниципальных образований и организаций.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5.4. Положение о спасательной службе муниципального образования 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края, области, республики и утверждается руководителем гражданской обороны муниципального образования.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Инструкции и указания спасательных служб муниципального образования по вопросам, входящим в их компетенцию, обязательны для выполнения всеми подведомственными им структурными подразделениями, службами муниципальных образований и службами организаций.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5.5. Решение о создании спасательных служб принимают руководители органов местного самоуправления, в организациях - руководители организаций.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lastRenderedPageBreak/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5.6.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Решение о привлечении в мирное время сил и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гр</w:t>
      </w:r>
      <w:proofErr w:type="gramEnd"/>
      <w:r w:rsidRPr="00D27C21">
        <w:rPr>
          <w:rFonts w:ascii="Arial" w:hAnsi="Arial" w:cs="Arial"/>
          <w:sz w:val="24"/>
          <w:szCs w:val="24"/>
        </w:rPr>
        <w:t>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Органы местного самоуправления могут создавать, содержать и организовывать деятельность нештатных аварийно-спасательных формирований для решения задач на своих территориях.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5.7.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5.8. Сроки приведения в готовность органов управления и сил гражданской обороны к проведению мероприятий по подго</w:t>
      </w:r>
      <w:r w:rsidRPr="00D27C21">
        <w:rPr>
          <w:rFonts w:ascii="Arial" w:hAnsi="Arial" w:cs="Arial"/>
          <w:sz w:val="24"/>
          <w:szCs w:val="24"/>
        </w:rPr>
        <w:softHyphen/>
        <w:t>товке к защите и защите населения и организаций от опасностей, возни</w:t>
      </w:r>
      <w:r w:rsidRPr="00D27C21">
        <w:rPr>
          <w:rFonts w:ascii="Arial" w:hAnsi="Arial" w:cs="Arial"/>
          <w:sz w:val="24"/>
          <w:szCs w:val="24"/>
        </w:rPr>
        <w:softHyphen/>
        <w:t>кающих при ведении военных действий или вследствие этих действий: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дежурные силы и средства - _____ час</w:t>
      </w:r>
      <w:proofErr w:type="gramStart"/>
      <w:r w:rsidRPr="00D27C21">
        <w:rPr>
          <w:rFonts w:ascii="Arial" w:hAnsi="Arial" w:cs="Arial"/>
          <w:sz w:val="24"/>
          <w:szCs w:val="24"/>
        </w:rPr>
        <w:t>.;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End"/>
      <w:r w:rsidRPr="00D27C21">
        <w:rPr>
          <w:rFonts w:ascii="Arial" w:hAnsi="Arial" w:cs="Arial"/>
          <w:sz w:val="24"/>
          <w:szCs w:val="24"/>
        </w:rPr>
        <w:t>органы управления - _____ час</w:t>
      </w:r>
      <w:proofErr w:type="gramStart"/>
      <w:r w:rsidRPr="00D27C21">
        <w:rPr>
          <w:rFonts w:ascii="Arial" w:hAnsi="Arial" w:cs="Arial"/>
          <w:sz w:val="24"/>
          <w:szCs w:val="24"/>
        </w:rPr>
        <w:t>.;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силы постоянной готовности - _____ час</w:t>
      </w:r>
      <w:proofErr w:type="gramStart"/>
      <w:r w:rsidRPr="00D27C21">
        <w:rPr>
          <w:rFonts w:ascii="Arial" w:hAnsi="Arial" w:cs="Arial"/>
          <w:sz w:val="24"/>
          <w:szCs w:val="24"/>
        </w:rPr>
        <w:t>.;</w:t>
      </w:r>
      <w:proofErr w:type="gramEnd"/>
    </w:p>
    <w:p w:rsidR="00D27C21" w:rsidRPr="00D27C21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силы повышенной готовности - _____ час.</w:t>
      </w:r>
    </w:p>
    <w:p w:rsidR="00D27C21" w:rsidRPr="00330298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6. Подготовка к ведению и ведение гражданской обороны в муниципальном образовании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6.1. Мероприятия по гражданской обороне организуются в рамках подготовки к ведению и ведения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 xml:space="preserve">6.2. </w:t>
      </w:r>
      <w:proofErr w:type="gramStart"/>
      <w:r w:rsidRPr="00D27C21">
        <w:rPr>
          <w:rFonts w:ascii="Arial" w:hAnsi="Arial" w:cs="Arial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(далее - план основных мероприятий).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муниципального образования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6.4. </w:t>
      </w:r>
      <w:proofErr w:type="gramStart"/>
      <w:r w:rsidRPr="00D27C21">
        <w:rPr>
          <w:rFonts w:ascii="Arial" w:hAnsi="Arial" w:cs="Arial"/>
          <w:sz w:val="24"/>
          <w:szCs w:val="24"/>
        </w:rPr>
        <w:t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образования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6.6. </w:t>
      </w:r>
      <w:proofErr w:type="gramStart"/>
      <w:r w:rsidRPr="00D27C21">
        <w:rPr>
          <w:rFonts w:ascii="Arial" w:hAnsi="Arial" w:cs="Arial"/>
          <w:sz w:val="24"/>
          <w:szCs w:val="24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D27C21">
        <w:rPr>
          <w:rFonts w:ascii="Arial" w:hAnsi="Arial" w:cs="Arial"/>
          <w:sz w:val="24"/>
          <w:szCs w:val="24"/>
        </w:rPr>
        <w:t>эвакоприемные</w:t>
      </w:r>
      <w:proofErr w:type="spellEnd"/>
      <w:r w:rsidRPr="00D27C21">
        <w:rPr>
          <w:rFonts w:ascii="Arial" w:hAnsi="Arial" w:cs="Arial"/>
          <w:sz w:val="24"/>
          <w:szCs w:val="24"/>
        </w:rPr>
        <w:t>) комиссии. Эвакуационные (</w:t>
      </w:r>
      <w:proofErr w:type="spellStart"/>
      <w:r w:rsidRPr="00D27C21">
        <w:rPr>
          <w:rFonts w:ascii="Arial" w:hAnsi="Arial" w:cs="Arial"/>
          <w:sz w:val="24"/>
          <w:szCs w:val="24"/>
        </w:rPr>
        <w:t>эвакоприемные</w:t>
      </w:r>
      <w:proofErr w:type="spellEnd"/>
      <w:r w:rsidRPr="00D27C21">
        <w:rPr>
          <w:rFonts w:ascii="Arial" w:hAnsi="Arial" w:cs="Arial"/>
          <w:sz w:val="24"/>
          <w:szCs w:val="24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D27C21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D27C21">
        <w:rPr>
          <w:rFonts w:ascii="Arial" w:hAnsi="Arial" w:cs="Arial"/>
          <w:sz w:val="24"/>
          <w:szCs w:val="24"/>
        </w:rPr>
        <w:t>) комиссий регламентируется положениями об эвакуационных (</w:t>
      </w:r>
      <w:proofErr w:type="spellStart"/>
      <w:r w:rsidRPr="00D27C21">
        <w:rPr>
          <w:rFonts w:ascii="Arial" w:hAnsi="Arial" w:cs="Arial"/>
          <w:sz w:val="24"/>
          <w:szCs w:val="24"/>
        </w:rPr>
        <w:t>эвакоприемных</w:t>
      </w:r>
      <w:proofErr w:type="spellEnd"/>
      <w:r w:rsidRPr="00D27C21">
        <w:rPr>
          <w:rFonts w:ascii="Arial" w:hAnsi="Arial" w:cs="Arial"/>
          <w:sz w:val="24"/>
          <w:szCs w:val="24"/>
        </w:rPr>
        <w:t>) комиссиях, утверждаемыми соответствующими руководителями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6.8. 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6.9. Подготовка к ведению гражданской обороны на территории муниципального образования осуществляется в мирное время и включает в себя: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разработку и корректировку планов гражданской обороны и защиты населения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подготовку к работе в условиях военного времени органов и пунктов управления;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создание, подготовку и обеспечение готовности к действиям эвакуационных органов всех уровней;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определение необходимого количества транспортных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дл</w:t>
      </w:r>
      <w:proofErr w:type="gramEnd"/>
      <w:r w:rsidRPr="00D27C21">
        <w:rPr>
          <w:rFonts w:ascii="Arial" w:hAnsi="Arial" w:cs="Arial"/>
          <w:sz w:val="24"/>
          <w:szCs w:val="24"/>
        </w:rPr>
        <w:t>я эвакуации населения категорированных городов, материальных и культурных ценностей в безопасные районы;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планирование и организацию основных видов жизнеобеспечения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дл</w:t>
      </w:r>
      <w:proofErr w:type="gramEnd"/>
      <w:r w:rsidRPr="00D27C21">
        <w:rPr>
          <w:rFonts w:ascii="Arial" w:hAnsi="Arial" w:cs="Arial"/>
          <w:sz w:val="24"/>
          <w:szCs w:val="24"/>
        </w:rPr>
        <w:t>я обеспечения выполнения мероприятий по гражданской обороне, защите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поддержание в исправном состоянии и в постоянной готовности техники, привлекаемой к решению задач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 Ведение гражданской обороны на территории муниципального образования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6.10.1. По вопросам управления мероприятиями гражданской обороны: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приведение в готовность системы управления организации;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развертывание работы штабов, боевых расчетов ГО на пункте управления;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6.10.2. По вопросам обеспечения оповещения населения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6.10.3. По вопросам медицинского обеспечения населения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6.10.4. По вопросам социального обеспечения населения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6.10.5. По вопросам транспортного обеспечения населения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6.10.6. По вопросам инженерного обеспечения населения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восстановление в приоритетном порядке объектов экономики в условиях военного времени;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ведение инженерной разведки на маршрутах ввода сил гражданской обороны, в очагах поражения и зонах катастрофического затопления;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6.10.7. По вопросам жилищно-коммунального обеспечения населения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готовности коммунальных служб к работе в условиях военного времени;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организация защиты </w:t>
      </w:r>
      <w:proofErr w:type="spellStart"/>
      <w:r w:rsidRPr="00D27C21">
        <w:rPr>
          <w:rFonts w:ascii="Arial" w:hAnsi="Arial" w:cs="Arial"/>
          <w:sz w:val="24"/>
          <w:szCs w:val="24"/>
        </w:rPr>
        <w:t>водоисточников</w:t>
      </w:r>
      <w:proofErr w:type="spellEnd"/>
      <w:r w:rsidRPr="00D27C21">
        <w:rPr>
          <w:rFonts w:ascii="Arial" w:hAnsi="Arial" w:cs="Arial"/>
          <w:sz w:val="24"/>
          <w:szCs w:val="24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организация лабораторного контроля </w:t>
      </w:r>
      <w:proofErr w:type="gramStart"/>
      <w:r w:rsidRPr="00D27C21">
        <w:rPr>
          <w:rFonts w:ascii="Arial" w:hAnsi="Arial" w:cs="Arial"/>
          <w:sz w:val="24"/>
          <w:szCs w:val="24"/>
        </w:rPr>
        <w:t>питьевой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и сточных вод в пунктах водоснабжения;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осуществление срочного захоронения трупов;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размещения пострадавшего и эвакуированного населения (рабочих и служащих), их коммунально-бытового обеспечения;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6.10.8. По вопросам обеспечения населения муниципального образования товарами первой необходимости и питанием: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доставки и передачи на санитарно-обмывочные пункты комплектов белья, одежды и обуви;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6.10.9. По вопросам обеспечения горюче-смазочными материалами и энергоснабжением: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проведение мероприятий по светомаскировке.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6.10.10. По вопросам обеспечения охраны общественного порядка: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6.10.11. По вопросам противопожарного обеспечения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готовности сил и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пр</w:t>
      </w:r>
      <w:proofErr w:type="gramEnd"/>
      <w:r w:rsidRPr="00D27C21">
        <w:rPr>
          <w:rFonts w:ascii="Arial" w:hAnsi="Arial" w:cs="Arial"/>
          <w:sz w:val="24"/>
          <w:szCs w:val="24"/>
        </w:rPr>
        <w:t>отивопожарной службы и НАСФ;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спасение и эвакуация людей из горящих, задымленных и загазованных зданий и сооружений;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привлечение населения к обеспечению пожарной безопасности.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lastRenderedPageBreak/>
        <w:t>6.10.12. По вопросам дорожного обеспечения муниципального образования: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ремонт и содержание автомобильных дорог и искусственных сооружений на них;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proofErr w:type="gramStart"/>
      <w:r w:rsidRPr="00D27C21">
        <w:rPr>
          <w:rFonts w:ascii="Arial" w:hAnsi="Arial" w:cs="Arial"/>
          <w:sz w:val="24"/>
          <w:szCs w:val="24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6.10.13. По вопросам защиты животных и растений: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ведение ветеринарной и фитопатологической разведки;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 xml:space="preserve">ведение наблюдения и проведение лабораторного </w:t>
      </w:r>
      <w:proofErr w:type="gramStart"/>
      <w:r w:rsidRPr="00D27C2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7C21">
        <w:rPr>
          <w:rFonts w:ascii="Arial" w:hAnsi="Arial" w:cs="Arial"/>
          <w:sz w:val="24"/>
          <w:szCs w:val="24"/>
        </w:rPr>
        <w:t xml:space="preserve"> зараженностью продуктов животноводства, растениеводства, кормов и воды.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6.10.14. По вопросам проведения эвакуации населения, материальных и культурных ценностей: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развертывание и обеспечение работы эвакуационных органов всех уровней;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проведение мероприятий по эвакуации населения, материальных и культурных ценностей в безопасные районы;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организацию и ведение регистрационного учета, а при необходимости и документирование эвакуированного населения в местах его размещения;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6.10.15. По вопросам проведения аварийно-спасательных и других неотложных работ: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создание и поддержание в готовности к действиям группировки сил и сре</w:t>
      </w:r>
      <w:proofErr w:type="gramStart"/>
      <w:r w:rsidRPr="00D27C21">
        <w:rPr>
          <w:rFonts w:ascii="Arial" w:hAnsi="Arial" w:cs="Arial"/>
          <w:sz w:val="24"/>
          <w:szCs w:val="24"/>
        </w:rPr>
        <w:t>дств дл</w:t>
      </w:r>
      <w:proofErr w:type="gramEnd"/>
      <w:r w:rsidRPr="00D27C21">
        <w:rPr>
          <w:rFonts w:ascii="Arial" w:hAnsi="Arial" w:cs="Arial"/>
          <w:sz w:val="24"/>
          <w:szCs w:val="24"/>
        </w:rPr>
        <w:t>я проведения АСДНР;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ведение всех видов разведки на маршрутах ввода сил;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обеспечение безопасности дорожного движения и общественного порядка на маршрутах ввода сил и в районах проведения АСДНР;</w:t>
      </w:r>
    </w:p>
    <w:p w:rsidR="00D27C21" w:rsidRPr="00D27C21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осуществление мероприятий по учету потерь населения.</w:t>
      </w:r>
    </w:p>
    <w:p w:rsidR="00D27C21" w:rsidRPr="00330298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b/>
          <w:sz w:val="24"/>
          <w:szCs w:val="24"/>
        </w:rPr>
      </w:pPr>
      <w:r w:rsidRPr="00D27C21">
        <w:rPr>
          <w:rFonts w:ascii="Arial" w:hAnsi="Arial" w:cs="Arial"/>
          <w:b/>
          <w:sz w:val="24"/>
          <w:szCs w:val="24"/>
        </w:rPr>
        <w:t>7. Заключительные положения</w:t>
      </w:r>
    </w:p>
    <w:p w:rsidR="00D27C21" w:rsidRPr="00D27C21" w:rsidRDefault="00D27C21" w:rsidP="00D27C21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7.1.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6F15A6" w:rsidRPr="00D27C21" w:rsidRDefault="00D27C21" w:rsidP="00330298">
      <w:pPr>
        <w:keepNext/>
        <w:keepLines/>
        <w:spacing w:after="0" w:line="240" w:lineRule="auto"/>
        <w:ind w:firstLine="709"/>
        <w:mirrorIndents/>
        <w:jc w:val="both"/>
        <w:rPr>
          <w:rFonts w:ascii="Arial" w:hAnsi="Arial" w:cs="Arial"/>
          <w:sz w:val="24"/>
          <w:szCs w:val="24"/>
        </w:rPr>
      </w:pPr>
      <w:r w:rsidRPr="00D27C21">
        <w:rPr>
          <w:rFonts w:ascii="Arial" w:hAnsi="Arial" w:cs="Arial"/>
          <w:sz w:val="24"/>
          <w:szCs w:val="24"/>
        </w:rPr>
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  <w:bookmarkStart w:id="0" w:name="_GoBack"/>
      <w:bookmarkEnd w:id="0"/>
    </w:p>
    <w:sectPr w:rsidR="006F15A6" w:rsidRPr="00D2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1A"/>
    <w:rsid w:val="0021131A"/>
    <w:rsid w:val="00330298"/>
    <w:rsid w:val="006F15A6"/>
    <w:rsid w:val="00D2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9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29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6855</Words>
  <Characters>39076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cp:lastPrinted>2019-11-22T01:39:00Z</cp:lastPrinted>
  <dcterms:created xsi:type="dcterms:W3CDTF">2019-11-22T01:20:00Z</dcterms:created>
  <dcterms:modified xsi:type="dcterms:W3CDTF">2019-11-22T01:40:00Z</dcterms:modified>
</cp:coreProperties>
</file>